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EE" w:rsidRDefault="00C507E8">
      <w:pPr>
        <w:pStyle w:val="1"/>
        <w:spacing w:before="65" w:line="278" w:lineRule="auto"/>
        <w:ind w:left="3012" w:hanging="1364"/>
        <w:jc w:val="left"/>
      </w:pPr>
      <w:r>
        <w:rPr>
          <w:color w:val="111111"/>
        </w:rPr>
        <w:t>ПОДРОБНОСТИ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ВСТУПИТЕЛЬНОЙ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КАМПАНИИ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202</w:t>
      </w:r>
      <w:r>
        <w:rPr>
          <w:strike/>
          <w:color w:val="111111"/>
        </w:rPr>
        <w:t>4</w:t>
      </w:r>
      <w:r>
        <w:rPr>
          <w:color w:val="111111"/>
        </w:rPr>
        <w:t xml:space="preserve">: ЦЕЛЕВОЕ НАПРАВЛЕНИЕ ОТ А </w:t>
      </w:r>
      <w:proofErr w:type="gramStart"/>
      <w:r>
        <w:rPr>
          <w:color w:val="111111"/>
        </w:rPr>
        <w:t>ДО</w:t>
      </w:r>
      <w:proofErr w:type="gramEnd"/>
      <w:r>
        <w:rPr>
          <w:color w:val="111111"/>
        </w:rPr>
        <w:t xml:space="preserve"> Я</w:t>
      </w:r>
    </w:p>
    <w:p w:rsidR="001000EE" w:rsidRDefault="00C507E8">
      <w:pPr>
        <w:pStyle w:val="a3"/>
        <w:ind w:right="108"/>
      </w:pPr>
      <w:proofErr w:type="spellStart"/>
      <w:r>
        <w:rPr>
          <w:color w:val="111111"/>
        </w:rPr>
        <w:t>Целевики</w:t>
      </w:r>
      <w:proofErr w:type="spellEnd"/>
      <w:r>
        <w:rPr>
          <w:color w:val="111111"/>
        </w:rPr>
        <w:t xml:space="preserve"> в этом году будут поступать по новым правилам. Для них разработан отдельный порядок приема. Какова измененная схема, как найти будущего </w:t>
      </w:r>
      <w:proofErr w:type="gramStart"/>
      <w:r>
        <w:rPr>
          <w:color w:val="111111"/>
        </w:rPr>
        <w:t>работодателя</w:t>
      </w:r>
      <w:proofErr w:type="gramEnd"/>
      <w:r>
        <w:rPr>
          <w:color w:val="111111"/>
        </w:rPr>
        <w:t xml:space="preserve"> и есть ли ограничения при его выборе, какой формат проведения предполагает внутренний экзамен, сто</w:t>
      </w:r>
      <w:r>
        <w:rPr>
          <w:color w:val="111111"/>
        </w:rPr>
        <w:t>ит ли сдавать ЦТ в дополнение – на эти и другие вопросы ответил начальник главного управления профессионального образования Минобразования Сергей Касперович.</w:t>
      </w:r>
    </w:p>
    <w:p w:rsidR="001000EE" w:rsidRDefault="00C507E8">
      <w:pPr>
        <w:pStyle w:val="1"/>
      </w:pPr>
      <w:r>
        <w:rPr>
          <w:color w:val="111111"/>
        </w:rPr>
        <w:t>Без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ЦТ,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 с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испытанием</w:t>
      </w:r>
    </w:p>
    <w:p w:rsidR="001000EE" w:rsidRDefault="00C507E8">
      <w:pPr>
        <w:pStyle w:val="a3"/>
        <w:tabs>
          <w:tab w:val="left" w:pos="5028"/>
          <w:tab w:val="left" w:pos="9520"/>
        </w:tabs>
      </w:pPr>
      <w:r>
        <w:rPr>
          <w:color w:val="111111"/>
        </w:rPr>
        <w:t xml:space="preserve">Объясняем, что значит возможность поступления на целевую подготовку по </w:t>
      </w:r>
      <w:r>
        <w:rPr>
          <w:color w:val="111111"/>
          <w:spacing w:val="-2"/>
        </w:rPr>
        <w:t>отд</w:t>
      </w:r>
      <w:r>
        <w:rPr>
          <w:color w:val="111111"/>
          <w:spacing w:val="-2"/>
        </w:rPr>
        <w:t>ельному</w:t>
      </w:r>
      <w:r>
        <w:rPr>
          <w:color w:val="111111"/>
        </w:rPr>
        <w:tab/>
      </w:r>
      <w:r>
        <w:rPr>
          <w:color w:val="111111"/>
          <w:spacing w:val="-2"/>
        </w:rPr>
        <w:t>порядку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приема. </w:t>
      </w:r>
      <w:r>
        <w:rPr>
          <w:color w:val="111111"/>
        </w:rPr>
        <w:t>Абитуриенты сдают один внутренний экзамен в вуз по первому профильному предмету. Итог вступительного испытания суммируется со средним баллом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аттестата, таким </w:t>
      </w:r>
      <w:proofErr w:type="gramStart"/>
      <w:r>
        <w:rPr>
          <w:color w:val="111111"/>
        </w:rPr>
        <w:t>образом</w:t>
      </w:r>
      <w:proofErr w:type="gramEnd"/>
      <w:r>
        <w:rPr>
          <w:color w:val="111111"/>
        </w:rPr>
        <w:t xml:space="preserve"> выстраивается конкурс. Сдавать ЦТ в этом случае не надо. Меняются </w:t>
      </w:r>
      <w:r>
        <w:rPr>
          <w:color w:val="111111"/>
        </w:rPr>
        <w:t xml:space="preserve">и сроки подачи документов: </w:t>
      </w:r>
      <w:proofErr w:type="spellStart"/>
      <w:r>
        <w:rPr>
          <w:color w:val="111111"/>
        </w:rPr>
        <w:t>целевики</w:t>
      </w:r>
      <w:proofErr w:type="spellEnd"/>
      <w:r>
        <w:rPr>
          <w:color w:val="111111"/>
        </w:rPr>
        <w:t xml:space="preserve"> делают это раньше всех 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с 3 по 8 </w:t>
      </w:r>
      <w:r>
        <w:rPr>
          <w:color w:val="111111"/>
          <w:spacing w:val="-2"/>
        </w:rPr>
        <w:t>июня.</w:t>
      </w:r>
    </w:p>
    <w:p w:rsidR="001000EE" w:rsidRDefault="00C507E8">
      <w:pPr>
        <w:pStyle w:val="a3"/>
        <w:tabs>
          <w:tab w:val="left" w:pos="2353"/>
          <w:tab w:val="left" w:pos="3735"/>
          <w:tab w:val="left" w:pos="5496"/>
          <w:tab w:val="left" w:pos="6861"/>
          <w:tab w:val="left" w:pos="8893"/>
        </w:tabs>
        <w:ind w:right="105" w:firstLine="0"/>
      </w:pPr>
      <w:r>
        <w:rPr>
          <w:color w:val="111111"/>
        </w:rPr>
        <w:t xml:space="preserve">С 4 по 10 июня пройдут внутренние испытания, а уже к 13 июня станет известно, </w:t>
      </w:r>
      <w:r>
        <w:rPr>
          <w:color w:val="111111"/>
          <w:spacing w:val="-2"/>
        </w:rPr>
        <w:t>оказалась</w:t>
      </w:r>
      <w:r>
        <w:rPr>
          <w:color w:val="111111"/>
        </w:rPr>
        <w:tab/>
      </w:r>
      <w:r>
        <w:rPr>
          <w:color w:val="111111"/>
          <w:spacing w:val="-6"/>
        </w:rPr>
        <w:t>ли</w:t>
      </w:r>
      <w:r>
        <w:rPr>
          <w:color w:val="111111"/>
        </w:rPr>
        <w:tab/>
      </w:r>
      <w:r>
        <w:rPr>
          <w:color w:val="111111"/>
          <w:spacing w:val="-2"/>
        </w:rPr>
        <w:t>удача</w:t>
      </w:r>
      <w:r>
        <w:rPr>
          <w:color w:val="111111"/>
        </w:rPr>
        <w:tab/>
      </w:r>
      <w:r>
        <w:rPr>
          <w:color w:val="111111"/>
          <w:spacing w:val="-6"/>
        </w:rPr>
        <w:t>на</w:t>
      </w:r>
      <w:r>
        <w:rPr>
          <w:color w:val="111111"/>
        </w:rPr>
        <w:tab/>
      </w:r>
      <w:r>
        <w:rPr>
          <w:color w:val="111111"/>
          <w:spacing w:val="-2"/>
        </w:rPr>
        <w:t>стороне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абитуриента. </w:t>
      </w:r>
      <w:r>
        <w:rPr>
          <w:color w:val="111111"/>
        </w:rPr>
        <w:t>Обратите внимание, человек, поступающий на общих основаниях</w:t>
      </w:r>
      <w:r>
        <w:rPr>
          <w:color w:val="111111"/>
        </w:rPr>
        <w:t xml:space="preserve">, будет готовиться к трем предметам: два — ЦЭ и один — ЦТ. </w:t>
      </w:r>
      <w:proofErr w:type="spellStart"/>
      <w:r>
        <w:rPr>
          <w:color w:val="111111"/>
        </w:rPr>
        <w:t>Целевик</w:t>
      </w:r>
      <w:proofErr w:type="spellEnd"/>
      <w:r>
        <w:rPr>
          <w:color w:val="111111"/>
        </w:rPr>
        <w:t xml:space="preserve"> может сделать упор на два предмета, выбрав для подготовки одну и ту же дисциплину как для ЦЭ, так и для сдачи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внутреннего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экзамена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в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высшее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учебное</w:t>
      </w:r>
      <w:r>
        <w:rPr>
          <w:color w:val="111111"/>
          <w:spacing w:val="80"/>
          <w:w w:val="150"/>
        </w:rPr>
        <w:t xml:space="preserve">   </w:t>
      </w:r>
      <w:r>
        <w:rPr>
          <w:color w:val="111111"/>
        </w:rPr>
        <w:t>заведение. Этапы вступительно</w:t>
      </w:r>
      <w:r>
        <w:rPr>
          <w:color w:val="111111"/>
        </w:rPr>
        <w:t>й кампании спланированы так, что те молодые люди, которые не пройдут на целевые места, смогут участвовать в общем конкурсе, поступив на бюджетное или платное обучение. Выпускнику, держащему данный сценарий в уме,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 мае стоит зарегистрироваться на централиз</w:t>
      </w:r>
      <w:r>
        <w:rPr>
          <w:color w:val="111111"/>
        </w:rPr>
        <w:t>ованное тестирование. Шансы на поступление таким образом можно увеличить в два раза.</w:t>
      </w:r>
    </w:p>
    <w:p w:rsidR="001000EE" w:rsidRDefault="00C507E8">
      <w:pPr>
        <w:pStyle w:val="1"/>
      </w:pPr>
      <w:r>
        <w:rPr>
          <w:color w:val="111111"/>
        </w:rPr>
        <w:t>Гарантированное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рабочее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место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главный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бонус</w:t>
      </w:r>
    </w:p>
    <w:p w:rsidR="001000EE" w:rsidRDefault="00C507E8">
      <w:pPr>
        <w:pStyle w:val="a3"/>
      </w:pPr>
      <w:r>
        <w:rPr>
          <w:color w:val="111111"/>
        </w:rPr>
        <w:t>Целевая форма предполагает наличие трех сторон: абитуриента, который желает обучаться по направлению и четко знает, где хочет работать; заказчика кадров; вуза или колледжа, который готовит соответствующего специалиста. При данной образовательной траектории</w:t>
      </w:r>
      <w:r>
        <w:rPr>
          <w:color w:val="111111"/>
        </w:rPr>
        <w:t xml:space="preserve"> студент учится бесплатно за счет средств бюджета. Говоря о плюсах целевого направления, чаще можно услышать о низком конкурсе или его отсутствии. Но это не совсем так. В данном контексте уместнее упомянуть о проходных баллах, которые могут быть (но не все</w:t>
      </w:r>
      <w:r>
        <w:rPr>
          <w:color w:val="111111"/>
        </w:rPr>
        <w:t>гда) несколько ниже. Из практики, кстати,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высокий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конкурс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целевую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подготовку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80"/>
        </w:rPr>
        <w:t xml:space="preserve"> </w:t>
      </w:r>
      <w:proofErr w:type="spellStart"/>
      <w:r>
        <w:rPr>
          <w:color w:val="111111"/>
        </w:rPr>
        <w:t>медспециальностям</w:t>
      </w:r>
      <w:proofErr w:type="spellEnd"/>
      <w:r>
        <w:rPr>
          <w:color w:val="111111"/>
        </w:rPr>
        <w:t>. Но подходы меняются,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рано предполагать,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 выстроится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ситуация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году. Главные преимущества целевого поступления 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гарантированное место</w:t>
      </w:r>
      <w:r>
        <w:rPr>
          <w:color w:val="111111"/>
        </w:rPr>
        <w:t xml:space="preserve"> работы и индивидуализация процесса обучения. Предположим, студент получает образование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в сфере автомобилестроения. Одновременно он начинает внедряться в рабочий процесс той организации, с которой у него заключен договор. Проходит практику, пишет курсовые </w:t>
      </w:r>
      <w:r>
        <w:rPr>
          <w:color w:val="111111"/>
        </w:rPr>
        <w:t xml:space="preserve">работы и дипломный проект по тематике, интересующей заказчика. Отдельные работодатели поощряют </w:t>
      </w:r>
      <w:proofErr w:type="gramStart"/>
      <w:r>
        <w:rPr>
          <w:color w:val="111111"/>
        </w:rPr>
        <w:t>обучающегося</w:t>
      </w:r>
      <w:proofErr w:type="gramEnd"/>
      <w:r>
        <w:rPr>
          <w:color w:val="111111"/>
        </w:rPr>
        <w:t xml:space="preserve"> дополнительной стипендией. После учебы на бюджетном отделении при поступлении по общему конкурсу обязательный срок работы по специальности составляе</w:t>
      </w:r>
      <w:r>
        <w:rPr>
          <w:color w:val="111111"/>
        </w:rPr>
        <w:t xml:space="preserve">т два года, </w:t>
      </w:r>
      <w:proofErr w:type="spellStart"/>
      <w:r>
        <w:rPr>
          <w:color w:val="111111"/>
        </w:rPr>
        <w:t>целевикам</w:t>
      </w:r>
      <w:proofErr w:type="spellEnd"/>
      <w:r>
        <w:rPr>
          <w:color w:val="111111"/>
        </w:rPr>
        <w:t xml:space="preserve"> же необходимо работать у заказчика минимально пять лет.</w:t>
      </w:r>
    </w:p>
    <w:p w:rsidR="001000EE" w:rsidRDefault="00C507E8">
      <w:pPr>
        <w:pStyle w:val="1"/>
        <w:spacing w:before="3"/>
      </w:pPr>
      <w:r>
        <w:rPr>
          <w:color w:val="111111"/>
        </w:rPr>
        <w:t>Три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пути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поиска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направления</w:t>
      </w:r>
    </w:p>
    <w:p w:rsidR="001000EE" w:rsidRDefault="00C507E8">
      <w:pPr>
        <w:pStyle w:val="a3"/>
        <w:ind w:right="115"/>
      </w:pPr>
      <w:r>
        <w:rPr>
          <w:color w:val="111111"/>
        </w:rPr>
        <w:t>Целевой договор должен быть оформлен и подписан со стороны заказчика и абитуриента</w:t>
      </w:r>
      <w:r>
        <w:rPr>
          <w:color w:val="111111"/>
          <w:spacing w:val="52"/>
          <w:w w:val="150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55"/>
          <w:w w:val="150"/>
        </w:rPr>
        <w:t xml:space="preserve"> </w:t>
      </w:r>
      <w:r>
        <w:rPr>
          <w:color w:val="111111"/>
        </w:rPr>
        <w:t>начала</w:t>
      </w:r>
      <w:r>
        <w:rPr>
          <w:color w:val="111111"/>
          <w:spacing w:val="53"/>
          <w:w w:val="150"/>
        </w:rPr>
        <w:t xml:space="preserve"> </w:t>
      </w:r>
      <w:r>
        <w:rPr>
          <w:color w:val="111111"/>
        </w:rPr>
        <w:t>приема</w:t>
      </w:r>
      <w:r>
        <w:rPr>
          <w:color w:val="111111"/>
          <w:spacing w:val="54"/>
          <w:w w:val="15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54"/>
          <w:w w:val="150"/>
        </w:rPr>
        <w:t xml:space="preserve"> </w:t>
      </w:r>
      <w:r>
        <w:rPr>
          <w:color w:val="111111"/>
        </w:rPr>
        <w:t>обучение.</w:t>
      </w:r>
      <w:r>
        <w:rPr>
          <w:color w:val="111111"/>
          <w:spacing w:val="55"/>
          <w:w w:val="150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56"/>
          <w:w w:val="150"/>
        </w:rPr>
        <w:t xml:space="preserve"> </w:t>
      </w:r>
      <w:r>
        <w:rPr>
          <w:color w:val="111111"/>
        </w:rPr>
        <w:t>взять</w:t>
      </w:r>
      <w:r>
        <w:rPr>
          <w:color w:val="111111"/>
          <w:spacing w:val="55"/>
          <w:w w:val="150"/>
        </w:rPr>
        <w:t xml:space="preserve"> </w:t>
      </w:r>
      <w:r>
        <w:rPr>
          <w:color w:val="111111"/>
        </w:rPr>
        <w:t>направление,</w:t>
      </w:r>
      <w:r>
        <w:rPr>
          <w:color w:val="111111"/>
          <w:spacing w:val="53"/>
          <w:w w:val="15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54"/>
          <w:w w:val="150"/>
        </w:rPr>
        <w:t xml:space="preserve"> </w:t>
      </w:r>
      <w:r>
        <w:rPr>
          <w:color w:val="111111"/>
          <w:spacing w:val="-4"/>
        </w:rPr>
        <w:t>надо</w:t>
      </w:r>
    </w:p>
    <w:p w:rsidR="001000EE" w:rsidRDefault="001000EE">
      <w:pPr>
        <w:sectPr w:rsidR="001000EE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:rsidR="001000EE" w:rsidRDefault="00C507E8">
      <w:pPr>
        <w:pStyle w:val="a3"/>
        <w:spacing w:before="61"/>
        <w:ind w:right="101" w:firstLine="0"/>
      </w:pPr>
      <w:r>
        <w:rPr>
          <w:color w:val="111111"/>
        </w:rPr>
        <w:lastRenderedPageBreak/>
        <w:t xml:space="preserve">обзванивать предприятия без системы. Главное, необходимо определиться, где 11- </w:t>
      </w:r>
      <w:proofErr w:type="spellStart"/>
      <w:r>
        <w:rPr>
          <w:color w:val="111111"/>
        </w:rPr>
        <w:t>классник</w:t>
      </w:r>
      <w:proofErr w:type="spellEnd"/>
      <w:r>
        <w:rPr>
          <w:color w:val="111111"/>
        </w:rPr>
        <w:t xml:space="preserve"> хочет работать (заметьте, даже не учиться!).</w:t>
      </w:r>
    </w:p>
    <w:p w:rsidR="001000EE" w:rsidRDefault="00C507E8">
      <w:pPr>
        <w:pStyle w:val="a3"/>
        <w:spacing w:before="1"/>
        <w:ind w:right="110"/>
      </w:pPr>
      <w:r>
        <w:rPr>
          <w:color w:val="111111"/>
        </w:rPr>
        <w:t>Есть несколько вариантов. Первый (наиболее выигрышный, но и самый трудоемкий) — самостоятельные поиски. Лу</w:t>
      </w:r>
      <w:r>
        <w:rPr>
          <w:color w:val="111111"/>
        </w:rPr>
        <w:t>чше не откладывать их в долгий ящик, а начать сейчас. Составьте список организаций, где желаете работать, и обратитесь в кадровые службы.</w:t>
      </w:r>
    </w:p>
    <w:p w:rsidR="001000EE" w:rsidRDefault="00C507E8">
      <w:pPr>
        <w:pStyle w:val="a3"/>
      </w:pPr>
      <w:r>
        <w:rPr>
          <w:color w:val="111111"/>
        </w:rPr>
        <w:t>Допустим, грезите профессией педагога —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набирайте номер желаемой для трудоустройства школы или соответствующего отдела</w:t>
      </w:r>
      <w:r>
        <w:rPr>
          <w:color w:val="111111"/>
        </w:rPr>
        <w:t xml:space="preserve"> образования. Не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представляете жизнь без белого халата и возможности помогать другим 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звоните в поликлинику или больницу. Важно, что вы сами выбираете себе работодателя и гарантированно к нему приходите после окончания вуза. Заказчик может быть из любой с</w:t>
      </w:r>
      <w:r>
        <w:rPr>
          <w:color w:val="111111"/>
        </w:rPr>
        <w:t xml:space="preserve">феры, нет требований, в каком населенном пункте он </w:t>
      </w:r>
      <w:proofErr w:type="gramStart"/>
      <w:r>
        <w:rPr>
          <w:color w:val="111111"/>
        </w:rPr>
        <w:t>должен</w:t>
      </w:r>
      <w:proofErr w:type="gramEnd"/>
      <w:r>
        <w:rPr>
          <w:color w:val="111111"/>
        </w:rPr>
        <w:t xml:space="preserve"> находиться и </w:t>
      </w:r>
      <w:proofErr w:type="gramStart"/>
      <w:r>
        <w:rPr>
          <w:color w:val="111111"/>
        </w:rPr>
        <w:t>какой</w:t>
      </w:r>
      <w:proofErr w:type="gramEnd"/>
      <w:r>
        <w:rPr>
          <w:color w:val="111111"/>
        </w:rPr>
        <w:t xml:space="preserve"> формы собственности быть.</w:t>
      </w:r>
    </w:p>
    <w:p w:rsidR="001000EE" w:rsidRDefault="00C507E8">
      <w:pPr>
        <w:pStyle w:val="a3"/>
        <w:ind w:right="103"/>
      </w:pPr>
      <w:r>
        <w:rPr>
          <w:color w:val="111111"/>
        </w:rPr>
        <w:t>Второй вариант — посещать ярмарки вакансий целевой подготовки. В декабре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 всех регионах прошли подобные мероприятия. Ученики встретились с представител</w:t>
      </w:r>
      <w:r>
        <w:rPr>
          <w:color w:val="111111"/>
        </w:rPr>
        <w:t>ями вузов, колледжей и организаций. В планах сделать еще минимум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два этапа таких ярмарок. Информацию о мероприятиях разместят на интерне</w:t>
      </w:r>
      <w:proofErr w:type="gramStart"/>
      <w:r>
        <w:rPr>
          <w:color w:val="111111"/>
        </w:rPr>
        <w:t>т-</w:t>
      </w:r>
      <w:proofErr w:type="gramEnd"/>
      <w:r>
        <w:rPr>
          <w:color w:val="111111"/>
        </w:rPr>
        <w:t xml:space="preserve"> страницах управлений образования, сайтах учреждений образования.</w:t>
      </w:r>
    </w:p>
    <w:p w:rsidR="001000EE" w:rsidRDefault="00C507E8">
      <w:pPr>
        <w:pStyle w:val="a3"/>
        <w:ind w:right="108"/>
      </w:pPr>
      <w:r>
        <w:rPr>
          <w:color w:val="111111"/>
        </w:rPr>
        <w:t>Изучаем вопрос дальше. Организации могут подавать за</w:t>
      </w:r>
      <w:r>
        <w:rPr>
          <w:color w:val="111111"/>
        </w:rPr>
        <w:t xml:space="preserve">явки в местные или республиканские органы </w:t>
      </w:r>
      <w:proofErr w:type="spellStart"/>
      <w:r>
        <w:rPr>
          <w:color w:val="111111"/>
        </w:rPr>
        <w:t>госуправления</w:t>
      </w:r>
      <w:proofErr w:type="spellEnd"/>
      <w:r>
        <w:rPr>
          <w:color w:val="111111"/>
        </w:rPr>
        <w:t>, в подчинении которых находятся учреждения образования, где готовят нужных специалистов. Затем органы управления формируют цифры целевого набора с учетом планируемого приема. Данная информация аккумул</w:t>
      </w:r>
      <w:r>
        <w:rPr>
          <w:color w:val="111111"/>
        </w:rPr>
        <w:t>ируется в Министерстве образования, направляется организациям — заказчикам кадров и учреждениям образования.</w:t>
      </w:r>
    </w:p>
    <w:p w:rsidR="001000EE" w:rsidRDefault="00C507E8">
      <w:pPr>
        <w:pStyle w:val="a3"/>
        <w:spacing w:before="1"/>
        <w:ind w:right="105"/>
        <w:jc w:val="right"/>
      </w:pPr>
      <w:r>
        <w:rPr>
          <w:color w:val="111111"/>
        </w:rPr>
        <w:t>Так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вырисовывается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третий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вариант,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самый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простой,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самый рискованный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дождаться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мая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(25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мая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—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педагогических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специальностей), когда на сайтах учредителей вузов появится информация с указанием наименования специальности,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количества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мест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заказчика,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которым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абитуриенты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связаться.</w:t>
      </w:r>
    </w:p>
    <w:p w:rsidR="001000EE" w:rsidRDefault="00C507E8">
      <w:pPr>
        <w:pStyle w:val="a3"/>
        <w:spacing w:before="1"/>
        <w:ind w:right="107"/>
      </w:pPr>
      <w:r>
        <w:rPr>
          <w:color w:val="111111"/>
        </w:rPr>
        <w:t>Но при этом не во всех случаях будет гарантия заключения договора с конкретной организацией, так как у нее уже может быть подобран круг потенциальных абитуриентов. Необходимо учитывать еще один важный момент: в отдельных сферах первое место работы выпускни</w:t>
      </w:r>
      <w:r>
        <w:rPr>
          <w:color w:val="111111"/>
        </w:rPr>
        <w:t>ка будет определяться заказчиком кадров. Например, если это главное управление здравоохранения, то будут учитываться потребности региона в медицинских специалистах на дату направления на работу.</w:t>
      </w:r>
    </w:p>
    <w:p w:rsidR="001000EE" w:rsidRDefault="00C507E8">
      <w:pPr>
        <w:pStyle w:val="1"/>
        <w:spacing w:before="5"/>
      </w:pPr>
      <w:r>
        <w:rPr>
          <w:color w:val="111111"/>
        </w:rPr>
        <w:t>50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вопросов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один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предмет</w:t>
      </w:r>
    </w:p>
    <w:p w:rsidR="001000EE" w:rsidRDefault="00C507E8">
      <w:pPr>
        <w:pStyle w:val="a3"/>
        <w:tabs>
          <w:tab w:val="left" w:pos="1506"/>
          <w:tab w:val="left" w:pos="4131"/>
          <w:tab w:val="left" w:pos="5949"/>
          <w:tab w:val="left" w:pos="8876"/>
        </w:tabs>
        <w:ind w:right="105"/>
      </w:pPr>
      <w:r>
        <w:rPr>
          <w:color w:val="111111"/>
        </w:rPr>
        <w:t>Абитуриенты сдадут один внутренни</w:t>
      </w:r>
      <w:r>
        <w:rPr>
          <w:color w:val="111111"/>
        </w:rPr>
        <w:t xml:space="preserve">й экзамен в вуз по первому профильному предмету в устной или практической форме. То есть если парень или девушка планируют идти на хореографические специальности, они не у доски будут отвечать, </w:t>
      </w:r>
      <w:r>
        <w:rPr>
          <w:color w:val="111111"/>
          <w:spacing w:val="-10"/>
        </w:rPr>
        <w:t>а</w:t>
      </w:r>
      <w:r>
        <w:rPr>
          <w:color w:val="111111"/>
        </w:rPr>
        <w:tab/>
      </w:r>
      <w:r>
        <w:rPr>
          <w:color w:val="111111"/>
          <w:spacing w:val="-2"/>
        </w:rPr>
        <w:t>показывать</w:t>
      </w:r>
      <w:r>
        <w:rPr>
          <w:color w:val="111111"/>
        </w:rPr>
        <w:tab/>
      </w:r>
      <w:r>
        <w:rPr>
          <w:color w:val="111111"/>
          <w:spacing w:val="-4"/>
        </w:rPr>
        <w:t>свои</w:t>
      </w:r>
      <w:r>
        <w:rPr>
          <w:color w:val="111111"/>
        </w:rPr>
        <w:tab/>
      </w:r>
      <w:r>
        <w:rPr>
          <w:color w:val="111111"/>
          <w:spacing w:val="-2"/>
        </w:rPr>
        <w:t>т</w:t>
      </w:r>
      <w:bookmarkStart w:id="0" w:name="_GoBack"/>
      <w:bookmarkEnd w:id="0"/>
      <w:r>
        <w:rPr>
          <w:color w:val="111111"/>
          <w:spacing w:val="-2"/>
        </w:rPr>
        <w:t>анцевальные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способности. </w:t>
      </w:r>
      <w:r>
        <w:rPr>
          <w:color w:val="111111"/>
        </w:rPr>
        <w:t>Вопросы уже есть в</w:t>
      </w:r>
      <w:r>
        <w:rPr>
          <w:color w:val="111111"/>
        </w:rPr>
        <w:t xml:space="preserve"> свободном доступе на сайте Министерства образования (путь: главная 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абитуриенту-2023 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новации 2023 года —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целевой прием 2023). Их разработал Национальный институт образования. По каждому предмету 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50 </w:t>
      </w:r>
      <w:r>
        <w:rPr>
          <w:color w:val="111111"/>
          <w:spacing w:val="-2"/>
        </w:rPr>
        <w:t>вопросов.</w:t>
      </w:r>
    </w:p>
    <w:p w:rsidR="001000EE" w:rsidRDefault="00C507E8">
      <w:pPr>
        <w:pStyle w:val="1"/>
        <w:spacing w:before="2"/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вузы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пригласят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учителей</w:t>
      </w:r>
    </w:p>
    <w:p w:rsidR="001000EE" w:rsidRDefault="00C507E8">
      <w:pPr>
        <w:pStyle w:val="a3"/>
        <w:ind w:right="105"/>
      </w:pPr>
      <w:r>
        <w:rPr>
          <w:color w:val="111111"/>
        </w:rPr>
        <w:t>В каждую комисси</w:t>
      </w:r>
      <w:r>
        <w:rPr>
          <w:color w:val="111111"/>
        </w:rPr>
        <w:t>ю по приему устного экзамена в высших учебных заведениях войдет хотя бы по одному школьному учителю. Этот подход будет реализован для обеспечения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максимально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объективной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оценки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абитуриентов.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Все-таки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2"/>
        </w:rPr>
        <w:t>ответ</w:t>
      </w:r>
    </w:p>
    <w:p w:rsidR="001000EE" w:rsidRDefault="001000EE">
      <w:pPr>
        <w:sectPr w:rsidR="001000EE">
          <w:pgSz w:w="11910" w:h="16840"/>
          <w:pgMar w:top="480" w:right="600" w:bottom="280" w:left="740" w:header="720" w:footer="720" w:gutter="0"/>
          <w:cols w:space="720"/>
        </w:sectPr>
      </w:pPr>
    </w:p>
    <w:p w:rsidR="001000EE" w:rsidRDefault="00C507E8">
      <w:pPr>
        <w:pStyle w:val="a3"/>
        <w:spacing w:before="61"/>
        <w:ind w:right="114" w:firstLine="0"/>
      </w:pPr>
      <w:r>
        <w:rPr>
          <w:color w:val="111111"/>
        </w:rPr>
        <w:lastRenderedPageBreak/>
        <w:t>на один и тот же билет может быть воспринят профессором и школьным учителем</w:t>
      </w:r>
      <w:r>
        <w:rPr>
          <w:color w:val="111111"/>
          <w:spacing w:val="40"/>
        </w:rPr>
        <w:t xml:space="preserve"> </w:t>
      </w:r>
      <w:r>
        <w:rPr>
          <w:color w:val="111111"/>
          <w:spacing w:val="-2"/>
        </w:rPr>
        <w:t>по-разному.</w:t>
      </w:r>
    </w:p>
    <w:p w:rsidR="001000EE" w:rsidRDefault="00C507E8">
      <w:pPr>
        <w:pStyle w:val="1"/>
        <w:spacing w:before="6" w:line="320" w:lineRule="exact"/>
      </w:pPr>
      <w:r>
        <w:rPr>
          <w:color w:val="111111"/>
        </w:rPr>
        <w:t>Помните: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снимают!</w:t>
      </w:r>
    </w:p>
    <w:p w:rsidR="001000EE" w:rsidRDefault="00C507E8">
      <w:pPr>
        <w:pStyle w:val="a3"/>
        <w:tabs>
          <w:tab w:val="left" w:pos="1869"/>
          <w:tab w:val="left" w:pos="2856"/>
          <w:tab w:val="left" w:pos="4377"/>
          <w:tab w:val="left" w:pos="6272"/>
          <w:tab w:val="left" w:pos="9230"/>
        </w:tabs>
        <w:ind w:right="111"/>
      </w:pPr>
      <w:r>
        <w:rPr>
          <w:color w:val="111111"/>
        </w:rPr>
        <w:t>Как уже отмечалось, внутренний экзамен пройдет в устной или практической форме. Абитуриент тянет билет, вместе с которым ему выдают проштампованны</w:t>
      </w:r>
      <w:r>
        <w:rPr>
          <w:color w:val="111111"/>
        </w:rPr>
        <w:t>й лист 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 xml:space="preserve">на нем надо изложить ответы на вопросы. Молодой человек готовится за </w:t>
      </w:r>
      <w:r>
        <w:rPr>
          <w:color w:val="111111"/>
          <w:spacing w:val="-2"/>
        </w:rPr>
        <w:t>партой,</w:t>
      </w:r>
      <w:r>
        <w:rPr>
          <w:color w:val="111111"/>
        </w:rPr>
        <w:tab/>
      </w:r>
      <w:r>
        <w:rPr>
          <w:color w:val="111111"/>
          <w:spacing w:val="-10"/>
        </w:rPr>
        <w:t>а</w:t>
      </w:r>
      <w:r>
        <w:rPr>
          <w:color w:val="111111"/>
        </w:rPr>
        <w:tab/>
      </w:r>
      <w:r>
        <w:rPr>
          <w:color w:val="111111"/>
          <w:spacing w:val="-2"/>
        </w:rPr>
        <w:t>затем</w:t>
      </w:r>
      <w:r>
        <w:rPr>
          <w:color w:val="111111"/>
        </w:rPr>
        <w:tab/>
      </w:r>
      <w:r>
        <w:rPr>
          <w:color w:val="111111"/>
          <w:spacing w:val="-2"/>
        </w:rPr>
        <w:t>отвечает</w:t>
      </w:r>
      <w:r>
        <w:rPr>
          <w:color w:val="111111"/>
        </w:rPr>
        <w:tab/>
      </w:r>
      <w:r>
        <w:rPr>
          <w:color w:val="111111"/>
          <w:spacing w:val="-2"/>
        </w:rPr>
        <w:t>экзаменационной</w:t>
      </w:r>
      <w:r>
        <w:rPr>
          <w:color w:val="111111"/>
        </w:rPr>
        <w:tab/>
      </w:r>
      <w:r>
        <w:rPr>
          <w:color w:val="111111"/>
          <w:spacing w:val="-2"/>
        </w:rPr>
        <w:t>комиссии.</w:t>
      </w:r>
    </w:p>
    <w:p w:rsidR="001000EE" w:rsidRDefault="001000EE">
      <w:pPr>
        <w:pStyle w:val="a3"/>
        <w:spacing w:before="7"/>
        <w:ind w:left="0" w:right="0" w:firstLine="0"/>
        <w:jc w:val="left"/>
        <w:rPr>
          <w:sz w:val="27"/>
        </w:rPr>
      </w:pPr>
    </w:p>
    <w:p w:rsidR="001000EE" w:rsidRDefault="00C507E8">
      <w:pPr>
        <w:pStyle w:val="a3"/>
        <w:tabs>
          <w:tab w:val="left" w:pos="9619"/>
        </w:tabs>
        <w:ind w:firstLine="0"/>
      </w:pPr>
      <w:r>
        <w:rPr>
          <w:color w:val="111111"/>
        </w:rPr>
        <w:t xml:space="preserve">Если возникнут спорные моменты в ходе сдачи испытаний, у каждого абитуриента есть сутки на подачу апелляции. В такой ситуации </w:t>
      </w:r>
      <w:r>
        <w:rPr>
          <w:color w:val="111111"/>
        </w:rPr>
        <w:t xml:space="preserve">изучат видеозапись экзамена и </w:t>
      </w:r>
      <w:r>
        <w:rPr>
          <w:color w:val="111111"/>
          <w:spacing w:val="-4"/>
        </w:rPr>
        <w:t>лист</w:t>
      </w:r>
      <w:r>
        <w:rPr>
          <w:color w:val="111111"/>
        </w:rPr>
        <w:tab/>
      </w:r>
      <w:r>
        <w:rPr>
          <w:color w:val="111111"/>
          <w:spacing w:val="-2"/>
        </w:rPr>
        <w:t>ответа.</w:t>
      </w:r>
    </w:p>
    <w:p w:rsidR="001000EE" w:rsidRDefault="00C507E8">
      <w:pPr>
        <w:pStyle w:val="a3"/>
        <w:spacing w:before="2"/>
        <w:ind w:right="109" w:firstLine="0"/>
      </w:pPr>
      <w:r>
        <w:rPr>
          <w:color w:val="111111"/>
        </w:rPr>
        <w:t>Министерство образования планирует, что в будущем появится информационная система 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база данных организаций, желающих оформить целевое направление, и учреждений образования, которые готовят по соответствующим спец</w:t>
      </w:r>
      <w:r>
        <w:rPr>
          <w:color w:val="111111"/>
        </w:rPr>
        <w:t>иальностям. Работа уже начата.</w:t>
      </w:r>
    </w:p>
    <w:p w:rsidR="001000EE" w:rsidRDefault="001000EE">
      <w:pPr>
        <w:pStyle w:val="a3"/>
        <w:spacing w:before="7"/>
        <w:ind w:left="0" w:right="0" w:firstLine="0"/>
        <w:jc w:val="left"/>
        <w:rPr>
          <w:sz w:val="32"/>
        </w:rPr>
      </w:pPr>
    </w:p>
    <w:p w:rsidR="001000EE" w:rsidRDefault="00C507E8">
      <w:pPr>
        <w:pStyle w:val="1"/>
        <w:spacing w:before="1" w:line="276" w:lineRule="auto"/>
        <w:ind w:left="2274" w:hanging="1452"/>
        <w:jc w:val="left"/>
      </w:pPr>
      <w:r>
        <w:rPr>
          <w:color w:val="111111"/>
        </w:rPr>
        <w:t>МИНИСТЕРСТВО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ОПУБЛИКОВАЛО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ДЛЯ ВНУТРЕННЕГО ЭКЗАМЕНА У ЦЕЛЕВИКОВ</w:t>
      </w:r>
    </w:p>
    <w:p w:rsidR="001000EE" w:rsidRDefault="00C507E8">
      <w:pPr>
        <w:ind w:left="109" w:right="101" w:firstLine="566"/>
        <w:jc w:val="both"/>
        <w:rPr>
          <w:b/>
          <w:sz w:val="28"/>
        </w:rPr>
      </w:pPr>
      <w:r>
        <w:rPr>
          <w:b/>
          <w:color w:val="111111"/>
          <w:sz w:val="28"/>
        </w:rPr>
        <w:t>Те, кто в этом году собирается поступить в вуз по целевому направлению, сдадут один экзамен из 11 предложенных внутренних испытаний. Появились вопросы, которые будут на вступительных экзаменах у абитуриенто</w:t>
      </w:r>
      <w:proofErr w:type="gramStart"/>
      <w:r>
        <w:rPr>
          <w:b/>
          <w:color w:val="111111"/>
          <w:sz w:val="28"/>
        </w:rPr>
        <w:t>в-</w:t>
      </w:r>
      <w:proofErr w:type="gramEnd"/>
      <w:r>
        <w:rPr>
          <w:b/>
          <w:color w:val="111111"/>
          <w:sz w:val="28"/>
        </w:rPr>
        <w:t xml:space="preserve"> </w:t>
      </w:r>
      <w:proofErr w:type="spellStart"/>
      <w:r>
        <w:rPr>
          <w:b/>
          <w:color w:val="111111"/>
          <w:spacing w:val="-2"/>
          <w:sz w:val="28"/>
        </w:rPr>
        <w:t>целевиков</w:t>
      </w:r>
      <w:proofErr w:type="spellEnd"/>
      <w:r>
        <w:rPr>
          <w:b/>
          <w:color w:val="111111"/>
          <w:spacing w:val="-2"/>
          <w:sz w:val="28"/>
        </w:rPr>
        <w:t>.</w:t>
      </w:r>
    </w:p>
    <w:p w:rsidR="001000EE" w:rsidRDefault="00C507E8">
      <w:pPr>
        <w:pStyle w:val="a3"/>
      </w:pPr>
      <w:r>
        <w:rPr>
          <w:color w:val="111111"/>
        </w:rPr>
        <w:t>Напомним, в этом году поступающие по</w:t>
      </w:r>
      <w:r>
        <w:rPr>
          <w:color w:val="111111"/>
        </w:rPr>
        <w:t xml:space="preserve"> целевому направлению будут сдавать всего один внутренний экзамен по профильному предмету специальности – он пройдет в устной форме с 8 по 10 июня.</w:t>
      </w:r>
    </w:p>
    <w:p w:rsidR="001000EE" w:rsidRDefault="00C507E8">
      <w:pPr>
        <w:pStyle w:val="a3"/>
        <w:ind w:right="103"/>
      </w:pPr>
      <w:proofErr w:type="gramStart"/>
      <w:r>
        <w:rPr>
          <w:color w:val="111111"/>
        </w:rPr>
        <w:t>Вопросы к экзаменам по математике, биологии, всемирной истории,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белорусской литературе, географии, истории Б</w:t>
      </w:r>
      <w:r>
        <w:rPr>
          <w:color w:val="111111"/>
        </w:rPr>
        <w:t xml:space="preserve">еларуси, обществоведению, русской литературе, физике, химии и иностранному языку (английский, немецкий, французский, испанский, китайский) уже доступны </w:t>
      </w:r>
      <w:hyperlink r:id="rId5">
        <w:r>
          <w:rPr>
            <w:color w:val="175895"/>
            <w:u w:val="single" w:color="175895"/>
          </w:rPr>
          <w:t>на сайте</w:t>
        </w:r>
      </w:hyperlink>
      <w:r>
        <w:rPr>
          <w:color w:val="175895"/>
          <w:spacing w:val="-1"/>
        </w:rPr>
        <w:t xml:space="preserve"> </w:t>
      </w:r>
      <w:r>
        <w:rPr>
          <w:color w:val="111111"/>
        </w:rPr>
        <w:t xml:space="preserve">министерства </w:t>
      </w:r>
      <w:r>
        <w:rPr>
          <w:color w:val="111111"/>
          <w:spacing w:val="-2"/>
        </w:rPr>
        <w:t>образования.</w:t>
      </w:r>
      <w:proofErr w:type="gramEnd"/>
    </w:p>
    <w:p w:rsidR="001000EE" w:rsidRDefault="00C507E8">
      <w:pPr>
        <w:pStyle w:val="1"/>
      </w:pPr>
      <w:r>
        <w:rPr>
          <w:color w:val="111111"/>
        </w:rPr>
        <w:t>Задания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школьного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уровня</w:t>
      </w:r>
    </w:p>
    <w:p w:rsidR="001000EE" w:rsidRDefault="00C507E8">
      <w:pPr>
        <w:pStyle w:val="a3"/>
        <w:ind w:right="106"/>
      </w:pPr>
      <w:r>
        <w:rPr>
          <w:color w:val="111111"/>
        </w:rPr>
        <w:t>Задания разработал Национальный институт образования, в них вопросы по школьной программе, поэтому особенной подготовки к внутреннему экзамену абитуриентам-</w:t>
      </w:r>
      <w:proofErr w:type="spellStart"/>
      <w:r>
        <w:rPr>
          <w:color w:val="111111"/>
        </w:rPr>
        <w:t>целевикам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потребуется.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примеру,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вопросах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истории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Беларуси</w:t>
      </w:r>
    </w:p>
    <w:p w:rsidR="001000EE" w:rsidRDefault="00C507E8">
      <w:pPr>
        <w:pStyle w:val="a3"/>
        <w:ind w:right="112" w:firstLine="0"/>
      </w:pPr>
      <w:r>
        <w:rPr>
          <w:color w:val="111111"/>
        </w:rPr>
        <w:t xml:space="preserve">50 пунктов – от каменного века до современного геополитического положения </w:t>
      </w:r>
      <w:r>
        <w:rPr>
          <w:color w:val="111111"/>
          <w:spacing w:val="-2"/>
        </w:rPr>
        <w:t>страны.</w:t>
      </w:r>
    </w:p>
    <w:p w:rsidR="001000EE" w:rsidRDefault="00C507E8">
      <w:pPr>
        <w:ind w:left="109" w:right="107" w:firstLine="566"/>
        <w:jc w:val="both"/>
        <w:rPr>
          <w:sz w:val="28"/>
        </w:rPr>
      </w:pPr>
      <w:r>
        <w:rPr>
          <w:i/>
          <w:color w:val="111111"/>
          <w:sz w:val="28"/>
        </w:rPr>
        <w:t>"Внутренний экзамен будет проходить в устной форме по билетам, которые будут содержать два, возможно, три вопроса. Они уже разработаны нашим национальным и</w:t>
      </w:r>
      <w:r>
        <w:rPr>
          <w:i/>
          <w:color w:val="111111"/>
          <w:sz w:val="28"/>
        </w:rPr>
        <w:t>нститутом образования",</w:t>
      </w:r>
      <w:r>
        <w:rPr>
          <w:i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- информировал начальник главного управления профессионального образования Минобразования Сергей Касперович.</w:t>
      </w:r>
    </w:p>
    <w:p w:rsidR="001000EE" w:rsidRDefault="00C507E8">
      <w:pPr>
        <w:pStyle w:val="a3"/>
        <w:ind w:right="112"/>
      </w:pPr>
      <w:r>
        <w:rPr>
          <w:color w:val="111111"/>
        </w:rPr>
        <w:t>До этого в ведомстве рассказали, что планируется создать базу данных организаций-заказчиков кадров, выдающих целевые направления абитуриентам.</w:t>
      </w:r>
    </w:p>
    <w:sectPr w:rsidR="001000EE">
      <w:pgSz w:w="11910" w:h="16840"/>
      <w:pgMar w:top="4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0EE"/>
    <w:rsid w:val="001000EE"/>
    <w:rsid w:val="00C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right="10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right="10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by/abiturientu-2023/novatsii-2023-goda/tselevoy-priem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2024-05-07T11:03:00Z</dcterms:created>
  <dcterms:modified xsi:type="dcterms:W3CDTF">2024-05-07T11:04:00Z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2024-05-07T00:00:00Z</vt:filetime>
  </property>
</Properties>
</file>